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A2" w:rsidRPr="00C81462" w:rsidRDefault="00402EA2" w:rsidP="00402EA2">
      <w:pPr>
        <w:ind w:firstLine="540"/>
        <w:jc w:val="center"/>
        <w:outlineLvl w:val="0"/>
        <w:rPr>
          <w:b/>
          <w:bCs/>
          <w:sz w:val="21"/>
          <w:szCs w:val="21"/>
        </w:rPr>
      </w:pPr>
      <w:r w:rsidRPr="00C81462">
        <w:rPr>
          <w:b/>
          <w:bCs/>
          <w:sz w:val="21"/>
          <w:szCs w:val="21"/>
        </w:rPr>
        <w:t xml:space="preserve">Сообщение о существенном факте </w:t>
      </w:r>
    </w:p>
    <w:p w:rsidR="00402EA2" w:rsidRPr="00C81462" w:rsidRDefault="00402EA2" w:rsidP="00402EA2">
      <w:pPr>
        <w:jc w:val="center"/>
        <w:rPr>
          <w:b/>
          <w:bCs/>
          <w:sz w:val="21"/>
          <w:szCs w:val="21"/>
        </w:rPr>
      </w:pPr>
      <w:r w:rsidRPr="00C81462">
        <w:rPr>
          <w:b/>
          <w:bCs/>
          <w:sz w:val="21"/>
          <w:szCs w:val="21"/>
        </w:rPr>
        <w:t>«</w:t>
      </w:r>
      <w:r w:rsidRPr="00C81462">
        <w:rPr>
          <w:b/>
          <w:sz w:val="21"/>
          <w:szCs w:val="21"/>
        </w:rPr>
        <w:t>О проведении заседания совета директоров эмитента и его повестке дня</w:t>
      </w:r>
      <w:r w:rsidRPr="00C81462">
        <w:rPr>
          <w:b/>
          <w:bCs/>
          <w:sz w:val="21"/>
          <w:szCs w:val="21"/>
        </w:rPr>
        <w:t>»</w:t>
      </w:r>
    </w:p>
    <w:p w:rsidR="00402EA2" w:rsidRPr="00C81462" w:rsidRDefault="00402EA2" w:rsidP="00402EA2">
      <w:pPr>
        <w:ind w:firstLine="540"/>
        <w:jc w:val="center"/>
        <w:outlineLvl w:val="0"/>
        <w:rPr>
          <w:b/>
          <w:bCs/>
          <w:sz w:val="21"/>
          <w:szCs w:val="21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02EA2" w:rsidRPr="00C81462" w:rsidTr="00F27224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center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 Общие сведения</w:t>
            </w:r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both"/>
              <w:rPr>
                <w:b/>
                <w:bCs/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1052600002180</w:t>
            </w:r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2607018122</w:t>
            </w:r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left="40" w:right="85"/>
              <w:rPr>
                <w:b/>
                <w:bCs/>
                <w:sz w:val="21"/>
                <w:szCs w:val="21"/>
              </w:rPr>
            </w:pPr>
            <w:r w:rsidRPr="00C81462">
              <w:rPr>
                <w:b/>
                <w:bCs/>
                <w:sz w:val="21"/>
                <w:szCs w:val="21"/>
              </w:rPr>
              <w:t>65105-D</w:t>
            </w:r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right="57"/>
              <w:rPr>
                <w:b/>
                <w:bCs/>
                <w:sz w:val="21"/>
                <w:szCs w:val="21"/>
              </w:rPr>
            </w:pPr>
            <w:hyperlink r:id="rId4" w:tooltip="https://www.ogk2.ru/" w:history="1">
              <w:r w:rsidRPr="00C81462">
                <w:rPr>
                  <w:rStyle w:val="a3"/>
                  <w:b/>
                  <w:bCs/>
                  <w:sz w:val="21"/>
                  <w:szCs w:val="21"/>
                </w:rPr>
                <w:t>https://www.ogk2.ru</w:t>
              </w:r>
            </w:hyperlink>
          </w:p>
          <w:p w:rsidR="00402EA2" w:rsidRPr="00C81462" w:rsidRDefault="00402EA2" w:rsidP="00F27224">
            <w:pPr>
              <w:ind w:right="85"/>
              <w:rPr>
                <w:b/>
                <w:bCs/>
                <w:sz w:val="21"/>
                <w:szCs w:val="21"/>
              </w:rPr>
            </w:pPr>
            <w:hyperlink r:id="rId5" w:tooltip="https://www.e-disclosure.ru/portal/company.aspx?id=7234" w:history="1">
              <w:r w:rsidRPr="00C81462">
                <w:rPr>
                  <w:rStyle w:val="a3"/>
                  <w:b/>
                  <w:bCs/>
                  <w:sz w:val="21"/>
                  <w:szCs w:val="21"/>
                </w:rPr>
                <w:t>https://www.e-disclosure.ru/portal/company.aspx?id=7234</w:t>
              </w:r>
            </w:hyperlink>
          </w:p>
        </w:tc>
      </w:tr>
      <w:tr w:rsidR="00402EA2" w:rsidRPr="00C81462" w:rsidTr="00F2722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both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ind w:right="8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  <w:r w:rsidRPr="00C81462">
              <w:rPr>
                <w:b/>
                <w:bCs/>
                <w:sz w:val="21"/>
                <w:szCs w:val="21"/>
              </w:rPr>
              <w:t>.07.2025</w:t>
            </w:r>
          </w:p>
        </w:tc>
      </w:tr>
    </w:tbl>
    <w:p w:rsidR="00402EA2" w:rsidRPr="00C81462" w:rsidRDefault="00402EA2" w:rsidP="00402EA2">
      <w:pPr>
        <w:rPr>
          <w:sz w:val="21"/>
          <w:szCs w:val="21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02EA2" w:rsidRPr="00C81462" w:rsidTr="00F27224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C81462" w:rsidRDefault="00402EA2" w:rsidP="00F27224">
            <w:pPr>
              <w:jc w:val="center"/>
              <w:rPr>
                <w:sz w:val="21"/>
                <w:szCs w:val="21"/>
              </w:rPr>
            </w:pPr>
            <w:r w:rsidRPr="00C81462">
              <w:rPr>
                <w:sz w:val="21"/>
                <w:szCs w:val="21"/>
              </w:rPr>
              <w:t>2. Содержание сообщения</w:t>
            </w:r>
          </w:p>
        </w:tc>
      </w:tr>
      <w:tr w:rsidR="00402EA2" w:rsidRPr="00C81462" w:rsidTr="00F27224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6904F8" w:rsidRDefault="00402EA2" w:rsidP="00F27224">
            <w:pPr>
              <w:ind w:left="-28" w:right="57"/>
              <w:jc w:val="both"/>
              <w:rPr>
                <w:b/>
                <w:color w:val="000000"/>
                <w:sz w:val="21"/>
                <w:szCs w:val="21"/>
              </w:rPr>
            </w:pPr>
            <w:r w:rsidRPr="006904F8">
              <w:rPr>
                <w:color w:val="000000"/>
                <w:sz w:val="21"/>
                <w:szCs w:val="21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Pr="006904F8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8</w:t>
            </w:r>
            <w:r w:rsidRPr="006904F8">
              <w:rPr>
                <w:b/>
                <w:color w:val="000000"/>
                <w:sz w:val="21"/>
                <w:szCs w:val="21"/>
              </w:rPr>
              <w:t>.07.2025.</w:t>
            </w:r>
          </w:p>
          <w:p w:rsidR="00402EA2" w:rsidRPr="006904F8" w:rsidRDefault="00402EA2" w:rsidP="00F27224">
            <w:pPr>
              <w:ind w:left="-28" w:right="57"/>
              <w:jc w:val="both"/>
              <w:rPr>
                <w:b/>
                <w:color w:val="000000"/>
                <w:sz w:val="21"/>
                <w:szCs w:val="21"/>
              </w:rPr>
            </w:pPr>
            <w:r w:rsidRPr="006904F8">
              <w:rPr>
                <w:color w:val="000000"/>
                <w:sz w:val="21"/>
                <w:szCs w:val="21"/>
              </w:rPr>
              <w:t xml:space="preserve">2.2. Дата проведения заседания совета директоров эмитента: </w:t>
            </w:r>
            <w:r w:rsidRPr="006904F8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6</w:t>
            </w:r>
            <w:r w:rsidRPr="006904F8">
              <w:rPr>
                <w:b/>
                <w:color w:val="000000"/>
                <w:sz w:val="21"/>
                <w:szCs w:val="21"/>
              </w:rPr>
              <w:t>.07.2025.</w:t>
            </w:r>
          </w:p>
          <w:p w:rsidR="00402EA2" w:rsidRPr="006904F8" w:rsidRDefault="00402EA2" w:rsidP="00F27224">
            <w:pPr>
              <w:ind w:left="-28" w:right="57"/>
              <w:jc w:val="both"/>
              <w:rPr>
                <w:color w:val="000000"/>
                <w:sz w:val="21"/>
                <w:szCs w:val="21"/>
              </w:rPr>
            </w:pPr>
            <w:r w:rsidRPr="006904F8">
              <w:rPr>
                <w:color w:val="000000"/>
                <w:sz w:val="21"/>
                <w:szCs w:val="21"/>
              </w:rPr>
              <w:t>2.3.  Повестка дня заседания совета директоров эмитента:</w:t>
            </w:r>
          </w:p>
          <w:p w:rsidR="00402EA2" w:rsidRPr="006904F8" w:rsidRDefault="00402EA2" w:rsidP="00F27224">
            <w:pPr>
              <w:pStyle w:val="3"/>
              <w:spacing w:before="20" w:after="20"/>
              <w:rPr>
                <w:b/>
                <w:sz w:val="21"/>
                <w:szCs w:val="21"/>
              </w:rPr>
            </w:pPr>
            <w:r w:rsidRPr="006904F8">
              <w:rPr>
                <w:rFonts w:cs="Times New Roman"/>
                <w:b/>
                <w:sz w:val="21"/>
                <w:szCs w:val="21"/>
              </w:rPr>
              <w:t xml:space="preserve">1. </w:t>
            </w:r>
            <w:r w:rsidRPr="006904F8">
              <w:rPr>
                <w:b/>
                <w:sz w:val="21"/>
                <w:szCs w:val="21"/>
              </w:rPr>
              <w:t>Об утверждении отчета об итогах выполнения бизнес-плана ПАО «ОГК-2» за 1 квартал 2025 года.</w:t>
            </w:r>
          </w:p>
          <w:p w:rsidR="00402EA2" w:rsidRPr="006904F8" w:rsidRDefault="00402EA2" w:rsidP="00F27224">
            <w:pPr>
              <w:pStyle w:val="3"/>
              <w:spacing w:before="20" w:after="20"/>
              <w:rPr>
                <w:b/>
                <w:sz w:val="21"/>
                <w:szCs w:val="21"/>
              </w:rPr>
            </w:pPr>
            <w:r w:rsidRPr="006904F8">
              <w:rPr>
                <w:b/>
                <w:sz w:val="21"/>
                <w:szCs w:val="21"/>
              </w:rPr>
              <w:t>2. О рассмотрении отчета о выполнении Плана мероприятий по повышению операционной эффективности и оптимизации расходов ПАО «ОГК-2» за 3 месяца 2025 года.</w:t>
            </w:r>
          </w:p>
          <w:p w:rsidR="00402EA2" w:rsidRPr="006904F8" w:rsidRDefault="00402EA2" w:rsidP="00F27224">
            <w:pPr>
              <w:pStyle w:val="3"/>
              <w:spacing w:before="20" w:after="20"/>
              <w:rPr>
                <w:b/>
                <w:sz w:val="21"/>
                <w:szCs w:val="21"/>
              </w:rPr>
            </w:pPr>
            <w:r w:rsidRPr="006904F8">
              <w:rPr>
                <w:b/>
                <w:sz w:val="21"/>
                <w:szCs w:val="21"/>
              </w:rPr>
              <w:t>3. О рассмотрении отчета об исполнении кредитной политики и отчета о размещении временно свободных денежных средств ПАО «ОГК-2» за 1 квартал 2025 года.</w:t>
            </w:r>
          </w:p>
          <w:p w:rsidR="00402EA2" w:rsidRPr="006904F8" w:rsidRDefault="00402EA2" w:rsidP="00F27224">
            <w:pPr>
              <w:pStyle w:val="3"/>
              <w:spacing w:before="20" w:after="20"/>
              <w:rPr>
                <w:sz w:val="21"/>
                <w:szCs w:val="21"/>
              </w:rPr>
            </w:pPr>
            <w:r w:rsidRPr="006904F8">
              <w:rPr>
                <w:b/>
                <w:sz w:val="21"/>
                <w:szCs w:val="21"/>
              </w:rPr>
              <w:t>4. Об определении позиции Общества по голосованию его представителей в органах управления дочерних и зависимых обществ.</w:t>
            </w:r>
          </w:p>
        </w:tc>
      </w:tr>
    </w:tbl>
    <w:p w:rsidR="00402EA2" w:rsidRPr="00494194" w:rsidRDefault="00402EA2" w:rsidP="00402EA2">
      <w:pPr>
        <w:ind w:firstLine="540"/>
        <w:jc w:val="center"/>
        <w:outlineLvl w:val="0"/>
        <w:rPr>
          <w:b/>
          <w:bCs/>
          <w:sz w:val="21"/>
          <w:szCs w:val="21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402EA2" w:rsidRPr="00494194" w:rsidTr="00F27224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A2" w:rsidRPr="00494194" w:rsidRDefault="00402EA2" w:rsidP="00F27224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3. Подпись</w:t>
            </w:r>
          </w:p>
        </w:tc>
      </w:tr>
      <w:tr w:rsidR="00402EA2" w:rsidRPr="00494194" w:rsidTr="00F27224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402EA2" w:rsidRPr="00494194" w:rsidRDefault="00402EA2" w:rsidP="00F27224">
            <w:pPr>
              <w:pStyle w:val="a4"/>
              <w:rPr>
                <w:rFonts w:eastAsia="Times New Roman" w:cs="Times New Roman"/>
                <w:b/>
                <w:color w:val="000000"/>
                <w:sz w:val="21"/>
                <w:szCs w:val="21"/>
              </w:rPr>
            </w:pPr>
            <w:r w:rsidRPr="00494194">
              <w:rPr>
                <w:rFonts w:cs="Times New Roman"/>
                <w:b/>
                <w:sz w:val="21"/>
                <w:szCs w:val="21"/>
              </w:rPr>
              <w:t xml:space="preserve">3.1. </w:t>
            </w: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402EA2" w:rsidRPr="00494194" w:rsidRDefault="00402EA2" w:rsidP="00F27224">
            <w:pPr>
              <w:pStyle w:val="a4"/>
              <w:rPr>
                <w:rFonts w:cs="Times New Roman"/>
                <w:sz w:val="21"/>
                <w:szCs w:val="21"/>
              </w:rPr>
            </w:pP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от </w:t>
            </w:r>
            <w:r w:rsidRPr="00494194">
              <w:rPr>
                <w:rFonts w:cs="Times New Roman"/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jc w:val="right"/>
              <w:rPr>
                <w:sz w:val="21"/>
                <w:szCs w:val="21"/>
              </w:rPr>
            </w:pPr>
            <w:r w:rsidRPr="00494194">
              <w:rPr>
                <w:b/>
                <w:sz w:val="21"/>
                <w:szCs w:val="21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rPr>
                <w:b/>
                <w:sz w:val="21"/>
                <w:szCs w:val="21"/>
              </w:rPr>
            </w:pPr>
          </w:p>
        </w:tc>
      </w:tr>
      <w:tr w:rsidR="00402EA2" w:rsidRPr="00494194" w:rsidTr="00F27224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402EA2" w:rsidRPr="00494194" w:rsidRDefault="00402EA2" w:rsidP="00F27224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402EA2" w:rsidRPr="00494194" w:rsidRDefault="00402EA2" w:rsidP="00F27224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</w:p>
        </w:tc>
      </w:tr>
      <w:tr w:rsidR="00402EA2" w:rsidRPr="00494194" w:rsidTr="00F27224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3.2. Дата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384" w:type="dxa"/>
            <w:vAlign w:val="bottom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июл</w:t>
            </w:r>
            <w:r w:rsidRPr="00494194">
              <w:rPr>
                <w:sz w:val="21"/>
                <w:szCs w:val="21"/>
              </w:rPr>
              <w:t>я</w:t>
            </w:r>
          </w:p>
        </w:tc>
        <w:tc>
          <w:tcPr>
            <w:tcW w:w="416" w:type="dxa"/>
            <w:vAlign w:val="bottom"/>
          </w:tcPr>
          <w:p w:rsidR="00402EA2" w:rsidRPr="00494194" w:rsidRDefault="00402EA2" w:rsidP="00F27224">
            <w:pPr>
              <w:jc w:val="right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25</w:t>
            </w:r>
          </w:p>
        </w:tc>
        <w:tc>
          <w:tcPr>
            <w:tcW w:w="1209" w:type="dxa"/>
            <w:vAlign w:val="bottom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bottom"/>
          </w:tcPr>
          <w:p w:rsidR="00402EA2" w:rsidRPr="00494194" w:rsidRDefault="00402EA2" w:rsidP="00F27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</w:p>
        </w:tc>
      </w:tr>
      <w:tr w:rsidR="00402EA2" w:rsidRPr="00494194" w:rsidTr="00F27224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402EA2" w:rsidRPr="00494194" w:rsidRDefault="00402EA2" w:rsidP="00F27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02EA2" w:rsidRPr="00494194" w:rsidRDefault="00402EA2" w:rsidP="00F27224">
            <w:pPr>
              <w:rPr>
                <w:sz w:val="21"/>
                <w:szCs w:val="21"/>
              </w:rPr>
            </w:pPr>
          </w:p>
        </w:tc>
      </w:tr>
    </w:tbl>
    <w:p w:rsidR="00402EA2" w:rsidRPr="00494194" w:rsidRDefault="00402EA2" w:rsidP="00402EA2">
      <w:pPr>
        <w:rPr>
          <w:sz w:val="21"/>
          <w:szCs w:val="21"/>
        </w:rPr>
      </w:pPr>
    </w:p>
    <w:p w:rsidR="00402EA2" w:rsidRPr="00494194" w:rsidRDefault="00402EA2" w:rsidP="00402EA2">
      <w:pPr>
        <w:rPr>
          <w:sz w:val="21"/>
          <w:szCs w:val="21"/>
        </w:rPr>
      </w:pPr>
    </w:p>
    <w:p w:rsidR="0002115A" w:rsidRDefault="00402EA2">
      <w:bookmarkStart w:id="0" w:name="_GoBack"/>
      <w:bookmarkEnd w:id="0"/>
    </w:p>
    <w:sectPr w:rsidR="0002115A"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A2"/>
    <w:rsid w:val="00402EA2"/>
    <w:rsid w:val="004E4D76"/>
    <w:rsid w:val="00B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726D-8FFC-4992-8A17-491564F3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EA2"/>
    <w:rPr>
      <w:color w:val="0000FF"/>
      <w:u w:val="single"/>
    </w:rPr>
  </w:style>
  <w:style w:type="paragraph" w:styleId="a4">
    <w:name w:val="No Spacing"/>
    <w:uiPriority w:val="1"/>
    <w:qFormat/>
    <w:rsid w:val="00402EA2"/>
    <w:pPr>
      <w:spacing w:after="0" w:line="240" w:lineRule="auto"/>
    </w:pPr>
    <w:rPr>
      <w:rFonts w:ascii="Times New Roman" w:eastAsia="WenQuanYi Micro Hei" w:hAnsi="Times New Roman" w:cs="Lohit Devanagari"/>
      <w:sz w:val="20"/>
      <w:szCs w:val="20"/>
      <w:lang w:eastAsia="zh-CN" w:bidi="hi-IN"/>
    </w:rPr>
  </w:style>
  <w:style w:type="paragraph" w:customStyle="1" w:styleId="3">
    <w:name w:val="Абзац 3"/>
    <w:basedOn w:val="a"/>
    <w:hidden/>
    <w:rsid w:val="00402EA2"/>
    <w:pPr>
      <w:jc w:val="both"/>
    </w:pPr>
    <w:rPr>
      <w:rFonts w:eastAsiaTheme="minorEastAsia" w:cstheme="minorBidi"/>
      <w:noProof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7234" TargetMode="External"/><Relationship Id="rId4" Type="http://schemas.openxmlformats.org/officeDocument/2006/relationships/hyperlink" Target="https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Палинова Екатерина Александровна</dc:creator>
  <cp:keywords/>
  <dc:description/>
  <cp:lastModifiedBy>Палинова Екатерина Александровна</cp:lastModifiedBy>
  <cp:revision>1</cp:revision>
  <dcterms:created xsi:type="dcterms:W3CDTF">2025-07-09T08:19:00Z</dcterms:created>
  <dcterms:modified xsi:type="dcterms:W3CDTF">2025-07-09T08:19:00Z</dcterms:modified>
</cp:coreProperties>
</file>