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bookmarkStart w:id="0" w:name="_GoBack"/>
      <w:r>
        <w:rPr>
          <w:rFonts w:ascii="Liberation Serif" w:hAnsi="Liberation Serif" w:eastAsia="Liberation Serif" w:cs="Liberation Serif"/>
          <w:sz w:val="20"/>
          <w:szCs w:val="20"/>
        </w:rPr>
      </w:r>
      <w:bookmarkEnd w:id="0"/>
      <w:r>
        <w:rPr>
          <w:rFonts w:ascii="Liberation Serif" w:hAnsi="Liberation Serif" w:eastAsia="Liberation Serif" w:cs="Liberation Serif"/>
          <w:b/>
          <w:sz w:val="20"/>
          <w:szCs w:val="20"/>
        </w:rPr>
        <w:t xml:space="preserve">Сообщение о существенном факте 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  <w:t xml:space="preserve">«О выплаченных доходах по ценным бумагам эмитента, а также об иных выплатах, причитающихся владельцам ценных бумаг эмитента»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5047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1.2. Адрес эмитента, указанный в едином государственном реестре юридических лиц: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196605, г. Санкт-Петербург,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вн.тер.г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поселок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Шушары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, ш Петербургское, д. 66, к. 1, литера А, этаж 7,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помещ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36-Н,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каб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701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1.3. Основной государственный регистрационный номер (ОГРН)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1.4. Идентификационный номер налогоплательщика (ИНН)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1.5. Уникальный код эмитента, присвоенный Банком России: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1.6. Адрес страницы в сети «Интернет», используемой эмитентом для раскрытия информации: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https://www.ogk2.ru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https://www.e-disclosure.ru/portal/company.aspx?id=7234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1.7. Дата наступления события (существенного факта), о котором составлено сообщение: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08.07.2026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9979" w:type="dxa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2.1.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биржевые облигации процентны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2 184-й (Две тысячи сто восемьдесят четвертый) день с даты начала размещения биржев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ых облигаций, размещенные по открытой подписке в рамках Программы биржевых облигаций серии 002Р, имеющей идентификационный номер 4-65105-D-002P-02E от 18.10.2016, утвержденной решением Совета директоров ПАО «ОГК-2» 30.09.2016, Протокол от 30.09.2016 № 154,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 регистрационный номер выпуска 4B02-01-65105-D-002P, дата регистрации 09.07.2020, международный код (номер) идентификации ценных бумаг (ISIN): RU000A101WR0, международный код классификации финансовых инструментов (CFI): DBVUFB (далее – Биржевые облигации).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проценты (купонн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ый доход) по облигациям.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дата начала двенадцатого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 купонного периода: 07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.01.2026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;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дата окончания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двенадцатого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 купонного периода: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08.07.2026.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Style w:val="851"/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231 062 003 </w:t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(Двести </w:t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тридцать </w:t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оди</w:t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н м</w:t>
            </w: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иллион шестьдесят две тысячи три) рубля 80 копеек.</w:t>
            </w:r>
            <w:r>
              <w:rPr>
                <w:rStyle w:val="851"/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Style w:val="851"/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2.5. Размер выплаченных доходов, а также иных выплат в расчете на одну ценную бумагу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Style w:val="851"/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(пятьдесят) рублей 36 (тридцать шесть) копеек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на одну Биржевую облигацию за двенадцатый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 купонный период.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4 588 205 (Четыре миллиона пятьсот восемьдесят восемь тысяч двести пять)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штук.*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* 17.07.2023 эмитентом приобретены Биржевые облигации в количестве 411 795 (Четыреста одиннадцать тысяч семьсот девяносто пять) штук по цене приобретения Биржевых облигаций,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определенной как 100 (сто) процентов от непогашенной части номинальной стоимости Биржевых облигаций и составляющей 1000 (Одна тысяча) рублей.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денежные средства в валюте Российской Федерации.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2.8.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не применимо.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2.9. Дата, в которую обязанность по выплате доходов по ценным бумага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08.07.2026.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2.10. Объем (в процентах), в котором исполнено обязательство по выплате доходов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lang w:eastAsia="en-US"/>
              </w:rPr>
              <w:t xml:space="preserve">Обязательство эмитента по выплате доходов по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lang w:eastAsia="en-US"/>
              </w:rPr>
              <w:t xml:space="preserve">двенадцатому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lang w:eastAsia="en-US"/>
              </w:rPr>
              <w:t xml:space="preserve">купонному периоду по Биржевым облигациям исполнено в полном объеме (100%).</w:t>
            </w: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tbl>
      <w:tblPr>
        <w:tblW w:w="1006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511"/>
        <w:gridCol w:w="57"/>
        <w:gridCol w:w="1164"/>
        <w:gridCol w:w="538"/>
        <w:gridCol w:w="567"/>
        <w:gridCol w:w="990"/>
        <w:gridCol w:w="2"/>
        <w:gridCol w:w="1170"/>
        <w:gridCol w:w="2"/>
        <w:gridCol w:w="460"/>
        <w:gridCol w:w="3072"/>
        <w:gridCol w:w="393"/>
        <w:gridCol w:w="2"/>
      </w:tblGrid>
      <w:tr>
        <w:tblPrEx/>
        <w:trPr>
          <w:cantSplit/>
          <w:gridAfter w:val="1"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9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pStyle w:val="852"/>
              <w:ind w:left="0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10.12.2025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635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93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4"/>
            <w:tcW w:w="1635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93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3.2. Дата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08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июля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38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1173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392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3927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ind w:left="113" w:right="113"/>
        <w:rPr>
          <w:rFonts w:ascii="Liberation Serif" w:hAnsi="Liberation Serif" w:cs="Liberation Serif"/>
          <w:sz w:val="20"/>
          <w:szCs w:val="20"/>
        </w:rPr>
        <w:suppressLineNumbers w:val="0"/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enQuanYi Micro Hei">
    <w:panose1 w:val="020B0604020202020204"/>
  </w:font>
  <w:font w:name="Lohit Devanagari">
    <w:panose1 w:val="020B0604020202020204"/>
  </w:font>
  <w:font w:name="Open Sans">
    <w:panose1 w:val="020B06060305040202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45"/>
    <w:uiPriority w:val="99"/>
  </w:style>
  <w:style w:type="character" w:styleId="683">
    <w:name w:val="Footer Char"/>
    <w:basedOn w:val="830"/>
    <w:link w:val="846"/>
    <w:uiPriority w:val="99"/>
  </w:style>
  <w:style w:type="character" w:styleId="684">
    <w:name w:val="Caption Char"/>
    <w:basedOn w:val="830"/>
    <w:link w:val="842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/>
      <w:sz w:val="20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Верхний колонтитул Знак"/>
    <w:basedOn w:val="830"/>
    <w:link w:val="845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4">
    <w:name w:val="annotation reference"/>
    <w:basedOn w:val="830"/>
    <w:uiPriority w:val="99"/>
    <w:semiHidden/>
    <w:unhideWhenUsed/>
    <w:qFormat/>
    <w:rPr>
      <w:sz w:val="16"/>
      <w:szCs w:val="16"/>
    </w:rPr>
  </w:style>
  <w:style w:type="character" w:styleId="835" w:customStyle="1">
    <w:name w:val="Нижний колонтитул Знак"/>
    <w:basedOn w:val="830"/>
    <w:link w:val="846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6" w:customStyle="1">
    <w:name w:val="Текст примечания Знак"/>
    <w:basedOn w:val="830"/>
    <w:link w:val="847"/>
    <w:uiPriority w:val="99"/>
    <w:semiHidden/>
    <w:qFormat/>
    <w:rPr>
      <w:rFonts w:ascii="Times New Roman" w:hAnsi="Times New Roman"/>
      <w:sz w:val="20"/>
      <w:szCs w:val="20"/>
    </w:rPr>
  </w:style>
  <w:style w:type="character" w:styleId="837" w:customStyle="1">
    <w:name w:val="Тема примечания Знак"/>
    <w:basedOn w:val="836"/>
    <w:link w:val="848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styleId="838" w:customStyle="1">
    <w:name w:val="Текст выноски Знак"/>
    <w:basedOn w:val="830"/>
    <w:link w:val="849"/>
    <w:uiPriority w:val="99"/>
    <w:semiHidden/>
    <w:qFormat/>
    <w:rPr>
      <w:rFonts w:ascii="Tahoma" w:hAnsi="Tahoma" w:cs="Tahoma"/>
      <w:sz w:val="16"/>
      <w:szCs w:val="16"/>
    </w:rPr>
  </w:style>
  <w:style w:type="paragraph" w:styleId="839" w:customStyle="1">
    <w:name w:val="Заголовок"/>
    <w:basedOn w:val="829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>
    <w:name w:val="Body Text"/>
    <w:basedOn w:val="829"/>
    <w:pPr>
      <w:spacing w:after="140" w:line="276" w:lineRule="auto"/>
    </w:p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29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43">
    <w:name w:val="index heading"/>
    <w:basedOn w:val="829"/>
    <w:qFormat/>
    <w:pPr>
      <w:suppressLineNumbers/>
    </w:pPr>
    <w:rPr>
      <w:rFonts w:cs="Lohit Devanagari"/>
    </w:rPr>
  </w:style>
  <w:style w:type="paragraph" w:styleId="844" w:customStyle="1">
    <w:name w:val="Колонтитул"/>
    <w:basedOn w:val="829"/>
    <w:qFormat/>
  </w:style>
  <w:style w:type="paragraph" w:styleId="845">
    <w:name w:val="Header"/>
    <w:basedOn w:val="829"/>
    <w:link w:val="833"/>
    <w:uiPriority w:val="99"/>
    <w:pPr>
      <w:tabs>
        <w:tab w:val="center" w:pos="4153" w:leader="none"/>
        <w:tab w:val="right" w:pos="8306" w:leader="none"/>
      </w:tabs>
    </w:pPr>
  </w:style>
  <w:style w:type="paragraph" w:styleId="846">
    <w:name w:val="Footer"/>
    <w:basedOn w:val="829"/>
    <w:link w:val="835"/>
    <w:uiPriority w:val="99"/>
    <w:pPr>
      <w:tabs>
        <w:tab w:val="center" w:pos="4153" w:leader="none"/>
        <w:tab w:val="right" w:pos="8306" w:leader="none"/>
      </w:tabs>
    </w:pPr>
  </w:style>
  <w:style w:type="paragraph" w:styleId="847">
    <w:name w:val="annotation text"/>
    <w:basedOn w:val="829"/>
    <w:link w:val="836"/>
    <w:uiPriority w:val="99"/>
    <w:semiHidden/>
    <w:unhideWhenUsed/>
    <w:qFormat/>
  </w:style>
  <w:style w:type="paragraph" w:styleId="848">
    <w:name w:val="annotation subject"/>
    <w:basedOn w:val="847"/>
    <w:next w:val="847"/>
    <w:link w:val="837"/>
    <w:uiPriority w:val="99"/>
    <w:semiHidden/>
    <w:unhideWhenUsed/>
    <w:qFormat/>
    <w:rPr>
      <w:b/>
      <w:bCs/>
    </w:rPr>
  </w:style>
  <w:style w:type="paragraph" w:styleId="849">
    <w:name w:val="Balloon Text"/>
    <w:basedOn w:val="829"/>
    <w:link w:val="83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0">
    <w:name w:val="List Paragraph"/>
    <w:basedOn w:val="829"/>
    <w:uiPriority w:val="34"/>
    <w:qFormat/>
    <w:pPr>
      <w:contextualSpacing/>
      <w:ind w:left="720"/>
    </w:pPr>
  </w:style>
  <w:style w:type="character" w:styleId="851" w:customStyle="1">
    <w:name w:val="docdata"/>
    <w:basedOn w:val="830"/>
  </w:style>
  <w:style w:type="paragraph" w:styleId="852">
    <w:name w:val="No Spacing"/>
    <w:uiPriority w:val="1"/>
    <w:qFormat/>
    <w:rPr>
      <w:rFonts w:ascii="Times New Roman" w:hAnsi="Times New Roman" w:eastAsia="WenQuanYi Micro Hei" w:cs="Lohit Devanagari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>golubeva.valentina</cp:lastModifiedBy>
  <cp:revision>9</cp:revision>
  <dcterms:created xsi:type="dcterms:W3CDTF">2025-07-09T11:49:00Z</dcterms:created>
  <dcterms:modified xsi:type="dcterms:W3CDTF">2026-07-08T07:31:28Z</dcterms:modified>
</cp:coreProperties>
</file>