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июля 2013 г. N 645</w:t>
      </w:r>
    </w:p>
    <w:p w:rsidR="00974293" w:rsidRDefault="00974293" w:rsidP="00974293">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(в редакции постановления</w:t>
      </w:r>
      <w:proofErr w:type="gramEnd"/>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Российской Федерации</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 ноября 2016 г. N 1134)</w:t>
      </w:r>
    </w:p>
    <w:p w:rsidR="00974293" w:rsidRDefault="00974293" w:rsidP="00974293">
      <w:pPr>
        <w:autoSpaceDE w:val="0"/>
        <w:autoSpaceDN w:val="0"/>
        <w:adjustRightInd w:val="0"/>
        <w:spacing w:after="0" w:line="240" w:lineRule="auto"/>
        <w:jc w:val="right"/>
        <w:outlineLvl w:val="0"/>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ТИПОВОЙ ДОГОВОР</w:t>
      </w:r>
    </w:p>
    <w:p w:rsidR="00974293" w:rsidRDefault="00974293" w:rsidP="0097429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транспортировке сточных вод</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 _________ 20__ г.</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организацией   водопроводно-канализационного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 лице 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(положение, устав, доверенность - указать нужное)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транзитной     организацией,   в    лице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(положение, устав, доверенность - указать нужное)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другой  стороны,  именуемые  в дальнейшем сторонами, заключили </w:t>
      </w:r>
      <w:proofErr w:type="gramStart"/>
      <w:r>
        <w:rPr>
          <w:rFonts w:ascii="Courier New" w:hAnsi="Courier New" w:cs="Courier New"/>
          <w:sz w:val="20"/>
          <w:szCs w:val="20"/>
        </w:rPr>
        <w:t>настоящий</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договор о нижеследующем:</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Предмет договора</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rPr>
          <w:rFonts w:ascii="Arial" w:hAnsi="Arial" w:cs="Arial"/>
          <w:sz w:val="20"/>
          <w:szCs w:val="20"/>
        </w:rPr>
        <w:t xml:space="preserve"> </w:t>
      </w:r>
      <w:proofErr w:type="gramStart"/>
      <w:r>
        <w:rPr>
          <w:rFonts w:ascii="Arial" w:hAnsi="Arial" w:cs="Arial"/>
          <w:sz w:val="20"/>
          <w:szCs w:val="20"/>
        </w:rP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rPr>
          <w:rFonts w:ascii="Arial" w:hAnsi="Arial" w:cs="Arial"/>
          <w:sz w:val="20"/>
          <w:szCs w:val="20"/>
        </w:rP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по форме согласно приложению N 1.</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по форме согласно приложению N 2.</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Местом    исполнения     обязательств    по    договору        является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место)</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Сроки транспортировки и режим приема (отведения)</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Дата начала транспортировки сточных вод - "__" ____________ 20__ г.</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Сведения о режиме приема сточных вод (максимальный расход сточных вод (часовой, секундный) приводятся по форме согласно приложению N 3.</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Тарифы, сроки и порядок оплаты по договору</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Расчетный период, установленный настоящим договором, равен одному календарному месяцу.</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Права и обязанности сторон</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Организация водопроводно-канализационного хозяйства обязана: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производить оплату по настоящему договору в порядке, размере и сроки, которые определены в соответствии с настоящим договором;</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Организация водопроводно-канализационного хозяйства имеет право:</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беспрепятственного доступа к канализационным сетям, местам отбора проб воды и приборам учета сточных вод в случаях и порядке, которые предусмотрены разделом VI настоящего договора;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15. Транзитная организация обязана: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N 4;</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w:t>
      </w:r>
      <w:proofErr w:type="gramEnd"/>
      <w:r>
        <w:rPr>
          <w:rFonts w:ascii="Arial" w:hAnsi="Arial" w:cs="Arial"/>
          <w:sz w:val="20"/>
          <w:szCs w:val="20"/>
        </w:rPr>
        <w:t xml:space="preserve"> указанных нормативов и требований;</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обеспечивать учет сточных вод в соответствии с порядком, установленным в разделе V настоящего договора, и требованиями законодательства Российской Федерации;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разделом VI настоящего договора;</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уведомлять в порядке, предусмотренном разделом IX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Транзитная организация имеет право:</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получать от организации водопроводно-канализационного хозяйства информацию о результатах контроля состава и свой</w:t>
      </w:r>
      <w:proofErr w:type="gramStart"/>
      <w:r>
        <w:rPr>
          <w:rFonts w:ascii="Arial" w:hAnsi="Arial" w:cs="Arial"/>
          <w:sz w:val="20"/>
          <w:szCs w:val="20"/>
        </w:rPr>
        <w:t>ств ст</w:t>
      </w:r>
      <w:proofErr w:type="gramEnd"/>
      <w:r>
        <w:rPr>
          <w:rFonts w:ascii="Arial" w:hAnsi="Arial" w:cs="Arial"/>
          <w:sz w:val="20"/>
          <w:szCs w:val="20"/>
        </w:rP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осуществлять в целях контроля состава и свой</w:t>
      </w:r>
      <w:proofErr w:type="gramStart"/>
      <w:r>
        <w:rPr>
          <w:rFonts w:ascii="Arial" w:hAnsi="Arial" w:cs="Arial"/>
          <w:sz w:val="20"/>
          <w:szCs w:val="20"/>
        </w:rPr>
        <w:t>ств ст</w:t>
      </w:r>
      <w:proofErr w:type="gramEnd"/>
      <w:r>
        <w:rPr>
          <w:rFonts w:ascii="Arial" w:hAnsi="Arial" w:cs="Arial"/>
          <w:sz w:val="20"/>
          <w:szCs w:val="20"/>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требовать от организации водопроводно-канализационного хозяйства оплаты услуг по транспортировке 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 Порядок учета отводимых сточных вод</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Учет объема отводимых сточных вод осуществляется в соответствии с </w:t>
      </w:r>
      <w:hyperlink r:id="rId5" w:history="1">
        <w:r>
          <w:rPr>
            <w:rFonts w:ascii="Arial" w:hAnsi="Arial" w:cs="Arial"/>
            <w:color w:val="0000FF"/>
            <w:sz w:val="20"/>
            <w:szCs w:val="20"/>
          </w:rPr>
          <w:t>Правилами</w:t>
        </w:r>
      </w:hyperlink>
      <w:r>
        <w:rPr>
          <w:rFonts w:ascii="Arial" w:hAnsi="Arial" w:cs="Arial"/>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18. Коммерческий  учет   сточных   вод   в   узлах  учета  обеспечивает</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одну из сторон договора)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Pr>
            <w:rFonts w:ascii="Arial" w:hAnsi="Arial" w:cs="Arial"/>
            <w:color w:val="0000FF"/>
            <w:sz w:val="20"/>
            <w:szCs w:val="20"/>
          </w:rPr>
          <w:t>Правилами</w:t>
        </w:r>
      </w:hyperlink>
      <w:r>
        <w:rPr>
          <w:rFonts w:ascii="Arial" w:hAnsi="Arial" w:cs="Arial"/>
          <w:sz w:val="20"/>
          <w:szCs w:val="20"/>
        </w:rPr>
        <w:t xml:space="preserve"> организации коммерческого учета воды, 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Сторона, осуществляющая коммерческий учет </w:t>
      </w:r>
      <w:proofErr w:type="gramStart"/>
      <w:r>
        <w:rPr>
          <w:rFonts w:ascii="Courier New" w:hAnsi="Courier New" w:cs="Courier New"/>
          <w:sz w:val="20"/>
          <w:szCs w:val="20"/>
        </w:rPr>
        <w:t>транспортируемых</w:t>
      </w:r>
      <w:proofErr w:type="gramEnd"/>
      <w:r>
        <w:rPr>
          <w:rFonts w:ascii="Courier New" w:hAnsi="Courier New" w:cs="Courier New"/>
          <w:sz w:val="20"/>
          <w:szCs w:val="20"/>
        </w:rPr>
        <w:t xml:space="preserve"> сточных</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  снимает  показания  приборов  учета  на  последнее  число  расчетного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периода,  установленного  настоящим договором, либо осуществляет в случаях,</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w:t>
      </w:r>
      <w:hyperlink r:id="rId7" w:history="1">
        <w:r>
          <w:rPr>
            <w:rFonts w:ascii="Courier New" w:hAnsi="Courier New" w:cs="Courier New"/>
            <w:color w:val="0000FF"/>
            <w:sz w:val="20"/>
            <w:szCs w:val="20"/>
          </w:rPr>
          <w:t>Правилами</w:t>
        </w:r>
      </w:hyperlink>
      <w:r>
        <w:rPr>
          <w:rFonts w:ascii="Courier New" w:hAnsi="Courier New" w:cs="Courier New"/>
          <w:sz w:val="20"/>
          <w:szCs w:val="20"/>
        </w:rPr>
        <w:t xml:space="preserve">  организации  коммерческого  учета воды, сточных</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  расчет  объема  отведенных  сточных  вод  расчетным  способом, вносит</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показания  приборов  учета  в  журнал  учета,  передает  данные  сведения </w:t>
      </w:r>
      <w:proofErr w:type="gramStart"/>
      <w:r>
        <w:rPr>
          <w:rFonts w:ascii="Courier New" w:hAnsi="Courier New" w:cs="Courier New"/>
          <w:sz w:val="20"/>
          <w:szCs w:val="20"/>
        </w:rPr>
        <w:t>в</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организацию     водопроводно-канализационного     хозяйства     (транзитной</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не позднее 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дату)</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таких сведений адресатом.</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rPr>
          <w:rFonts w:ascii="Arial" w:hAnsi="Arial" w:cs="Arial"/>
          <w:sz w:val="20"/>
          <w:szCs w:val="20"/>
        </w:rPr>
        <w:t>проверки правильности коммерческого учета объемов отведенных сточных вод</w:t>
      </w:r>
      <w:proofErr w:type="gramEnd"/>
      <w:r>
        <w:rPr>
          <w:rFonts w:ascii="Arial" w:hAnsi="Arial" w:cs="Arial"/>
          <w:sz w:val="20"/>
          <w:szCs w:val="20"/>
        </w:rPr>
        <w:t>.</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VI. Порядок обеспечения транзитной организацией доступа</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водопроводно-канализационного хозяйства</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канализационным сетям, контрольным канализационным</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колодцам и приборам учета в целях определения объема</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принятых (отведенных) сточных вод, определения</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состава и свойств</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rPr>
          <w:rFonts w:ascii="Arial" w:hAnsi="Arial" w:cs="Arial"/>
          <w:sz w:val="20"/>
          <w:szCs w:val="20"/>
        </w:rPr>
        <w:t>для</w:t>
      </w:r>
      <w:proofErr w:type="gramEnd"/>
      <w:r>
        <w:rPr>
          <w:rFonts w:ascii="Arial" w:hAnsi="Arial" w:cs="Arial"/>
          <w:sz w:val="20"/>
          <w:szCs w:val="20"/>
        </w:rPr>
        <w:t>:</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определения объема отведенных 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опломбирования приборов учета 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отбора проб с целью проведения контроля качества 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rPr>
          <w:rFonts w:ascii="Arial" w:hAnsi="Arial" w:cs="Arial"/>
          <w:sz w:val="20"/>
          <w:szCs w:val="20"/>
        </w:rPr>
        <w:t xml:space="preserve"> Оповещение осуществляется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оповещения адресатом.</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В случае отказа в доступе (</w:t>
      </w:r>
      <w:proofErr w:type="spellStart"/>
      <w:r>
        <w:rPr>
          <w:rFonts w:ascii="Arial" w:hAnsi="Arial" w:cs="Arial"/>
          <w:sz w:val="20"/>
          <w:szCs w:val="20"/>
        </w:rPr>
        <w:t>недопуске</w:t>
      </w:r>
      <w:proofErr w:type="spellEnd"/>
      <w:r>
        <w:rPr>
          <w:rFonts w:ascii="Arial" w:hAnsi="Arial" w:cs="Arial"/>
          <w:sz w:val="20"/>
          <w:szCs w:val="20"/>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VII. Контроль за составом и свойствами </w:t>
      </w:r>
      <w:proofErr w:type="gramStart"/>
      <w:r>
        <w:rPr>
          <w:rFonts w:ascii="Arial" w:hAnsi="Arial" w:cs="Arial"/>
          <w:sz w:val="20"/>
          <w:szCs w:val="20"/>
        </w:rPr>
        <w:t>отводимых</w:t>
      </w:r>
      <w:proofErr w:type="gramEnd"/>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сточных вод</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Контроль за составом и свойствами сточных вод в отношении абонентов осуществляется в соответствии с </w:t>
      </w:r>
      <w:hyperlink r:id="rId8" w:history="1">
        <w:r>
          <w:rPr>
            <w:rFonts w:ascii="Arial" w:hAnsi="Arial" w:cs="Arial"/>
            <w:color w:val="0000FF"/>
            <w:sz w:val="20"/>
            <w:szCs w:val="20"/>
          </w:rPr>
          <w:t>Правилами</w:t>
        </w:r>
      </w:hyperlink>
      <w:r>
        <w:rPr>
          <w:rFonts w:ascii="Arial" w:hAnsi="Arial" w:cs="Arial"/>
          <w:sz w:val="20"/>
          <w:szCs w:val="20"/>
        </w:rPr>
        <w:t xml:space="preserve"> осуществления контроля состава и свой</w:t>
      </w:r>
      <w:proofErr w:type="gramStart"/>
      <w:r>
        <w:rPr>
          <w:rFonts w:ascii="Arial" w:hAnsi="Arial" w:cs="Arial"/>
          <w:sz w:val="20"/>
          <w:szCs w:val="20"/>
        </w:rPr>
        <w:t>ств ст</w:t>
      </w:r>
      <w:proofErr w:type="gramEnd"/>
      <w:r>
        <w:rPr>
          <w:rFonts w:ascii="Arial" w:hAnsi="Arial" w:cs="Arial"/>
          <w:sz w:val="20"/>
          <w:szCs w:val="20"/>
        </w:rPr>
        <w:t>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Сведения о приборах учета (узлах учета) и местах отбора проб сточных вод приводятся по форме согласно приложению N 5.</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VIII. Порядок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абонентами</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нормативов допустимых сбросов абонентов, лимитов на сбросы</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показателей декларации о составе и свойствах сточных вод,</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нормативов по объему сточных вод, нормативов водоотведения</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составу сточных вод, требований к составу и свойствам</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сточных вод, установленных в целях предотвращения</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негативного воздействия на работу </w:t>
      </w:r>
      <w:proofErr w:type="gramStart"/>
      <w:r>
        <w:rPr>
          <w:rFonts w:ascii="Arial" w:hAnsi="Arial" w:cs="Arial"/>
          <w:sz w:val="20"/>
          <w:szCs w:val="20"/>
        </w:rPr>
        <w:t>централизованной</w:t>
      </w:r>
      <w:proofErr w:type="gramEnd"/>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системы водоотведения, порядок информирования</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водопроводно-канализационного хозяйства</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превышении установленных нормативов (лимитов)</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w:t>
      </w:r>
      <w:proofErr w:type="gramStart"/>
      <w:r>
        <w:rPr>
          <w:rFonts w:ascii="Arial" w:hAnsi="Arial" w:cs="Arial"/>
          <w:sz w:val="20"/>
          <w:szCs w:val="20"/>
        </w:rPr>
        <w:t>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w:t>
      </w:r>
      <w:proofErr w:type="gramStart"/>
      <w:r>
        <w:rPr>
          <w:rFonts w:ascii="Arial" w:hAnsi="Arial" w:cs="Arial"/>
          <w:sz w:val="20"/>
          <w:szCs w:val="20"/>
        </w:rPr>
        <w:t xml:space="preserve">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w:t>
      </w:r>
      <w:r>
        <w:rPr>
          <w:rFonts w:ascii="Arial" w:hAnsi="Arial" w:cs="Arial"/>
          <w:sz w:val="20"/>
          <w:szCs w:val="20"/>
        </w:rPr>
        <w:lastRenderedPageBreak/>
        <w:t>водоотведения, осуществляется путем выполнения лабораторных анализов проб сточных вод, отбираемых из контрольных канализационных колодцев</w:t>
      </w:r>
      <w:proofErr w:type="gramEnd"/>
      <w:r>
        <w:rPr>
          <w:rFonts w:ascii="Arial" w:hAnsi="Arial" w:cs="Arial"/>
          <w:sz w:val="20"/>
          <w:szCs w:val="20"/>
        </w:rPr>
        <w:t xml:space="preserve"> абонентов организации водопроводно-канализационного хозяйства в любое время.</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 </w:t>
      </w:r>
      <w:proofErr w:type="gramStart"/>
      <w:r>
        <w:rPr>
          <w:rFonts w:ascii="Arial" w:hAnsi="Arial" w:cs="Arial"/>
          <w:sz w:val="20"/>
          <w:szCs w:val="20"/>
        </w:rPr>
        <w:t>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38. </w:t>
      </w:r>
      <w:proofErr w:type="gramStart"/>
      <w:r>
        <w:rPr>
          <w:rFonts w:ascii="Arial" w:hAnsi="Arial" w:cs="Arial"/>
          <w:sz w:val="20"/>
          <w:szCs w:val="20"/>
        </w:rPr>
        <w:t>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w:t>
      </w:r>
      <w:proofErr w:type="gramStart"/>
      <w:r>
        <w:rPr>
          <w:rFonts w:ascii="Arial" w:hAnsi="Arial" w:cs="Arial"/>
          <w:sz w:val="20"/>
          <w:szCs w:val="20"/>
        </w:rP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w:t>
      </w:r>
      <w:proofErr w:type="gramEnd"/>
      <w:r>
        <w:rPr>
          <w:rFonts w:ascii="Arial" w:hAnsi="Arial" w:cs="Arial"/>
          <w:sz w:val="20"/>
          <w:szCs w:val="20"/>
        </w:rPr>
        <w:t xml:space="preserve">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IX. Условия временного прекращения или ограничения</w:t>
      </w: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транспортировки и приема 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w:t>
      </w:r>
      <w:proofErr w:type="gramStart"/>
      <w:r>
        <w:rPr>
          <w:rFonts w:ascii="Arial" w:hAnsi="Arial" w:cs="Arial"/>
          <w:sz w:val="20"/>
          <w:szCs w:val="20"/>
        </w:rPr>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rPr>
          <w:rFonts w:ascii="Arial" w:hAnsi="Arial" w:cs="Arial"/>
          <w:sz w:val="20"/>
          <w:szCs w:val="20"/>
        </w:rPr>
        <w:t xml:space="preserve"> водоотведения и о внесении изменений в некоторые акты Правительства Российской Федерации".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другую сторону;</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орган местного самоуправления поселения, городского округа)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территориальный орган федерального органа исполнительной</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w:t>
      </w: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федеральный государственный</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санитарно-эпидемиологический надзор)</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 Ответственность сторон</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45. </w:t>
      </w:r>
      <w:proofErr w:type="gramStart"/>
      <w:r>
        <w:rPr>
          <w:rFonts w:ascii="Arial" w:hAnsi="Arial" w:cs="Arial"/>
          <w:sz w:val="20"/>
          <w:szCs w:val="20"/>
        </w:rPr>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rPr>
          <w:rFonts w:ascii="Arial" w:hAnsi="Arial" w:cs="Arial"/>
          <w:sz w:val="20"/>
          <w:szCs w:val="20"/>
        </w:rPr>
        <w:t>стотридцатой</w:t>
      </w:r>
      <w:proofErr w:type="spellEnd"/>
      <w:r>
        <w:rPr>
          <w:rFonts w:ascii="Arial" w:hAnsi="Arial" w:cs="Arial"/>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rPr>
          <w:rFonts w:ascii="Arial" w:hAnsi="Arial" w:cs="Arial"/>
          <w:sz w:val="20"/>
          <w:szCs w:val="20"/>
        </w:rPr>
        <w:t xml:space="preserve"> по день фактической оплаты.</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XI. Порядок урегулирования споров и разногласий</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Претензия направляется по адресу стороны, указанному в реквизитах договора, и должна содержать:</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сведения о заявителе (наименование, местонахождение, адрес);</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содержание спора, разногласий;</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другие сведения по усмотрению стороны.</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Сторона, получившая претензию, в течение 5 рабочих дней со дня ее поступления обязана ее рассмотреть и дать ответ.</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Стороны составляют акт об урегулировании спора (разногласий).</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XII. Действие договора</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53. Настоящий договор вступает в силу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дату)</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54. Настоящий договор заключен на срок 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срок)</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56. Настоящий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до окончания срока его действия по обоюдному согласию сторон.</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XIII. Прочие условия</w:t>
      </w:r>
    </w:p>
    <w:p w:rsidR="00974293" w:rsidRDefault="00974293" w:rsidP="00974293">
      <w:pPr>
        <w:autoSpaceDE w:val="0"/>
        <w:autoSpaceDN w:val="0"/>
        <w:adjustRightInd w:val="0"/>
        <w:spacing w:after="0" w:line="240" w:lineRule="auto"/>
        <w:jc w:val="center"/>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Arial" w:hAnsi="Arial" w:cs="Arial"/>
          <w:sz w:val="20"/>
          <w:szCs w:val="20"/>
        </w:rPr>
        <w:t>факсограмма</w:t>
      </w:r>
      <w:proofErr w:type="spellEnd"/>
      <w:r>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59. </w:t>
      </w:r>
      <w:proofErr w:type="gramStart"/>
      <w:r>
        <w:rPr>
          <w:rFonts w:ascii="Arial" w:hAnsi="Arial" w:cs="Arial"/>
          <w:sz w:val="20"/>
          <w:szCs w:val="20"/>
        </w:rP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 водоснабжении и водоотведении", </w:t>
      </w:r>
      <w:hyperlink r:id="rId12" w:history="1">
        <w:r>
          <w:rPr>
            <w:rFonts w:ascii="Arial" w:hAnsi="Arial" w:cs="Arial"/>
            <w:color w:val="0000FF"/>
            <w:sz w:val="20"/>
            <w:szCs w:val="20"/>
          </w:rPr>
          <w:t>Правилами</w:t>
        </w:r>
      </w:hyperlink>
      <w:r>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rPr>
          <w:rFonts w:ascii="Arial" w:hAnsi="Arial" w:cs="Arial"/>
          <w:sz w:val="20"/>
          <w:szCs w:val="20"/>
        </w:rPr>
        <w:t>.</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Настоящий договор составлен в двух экземплярах, имеющих равную юридическую силу.</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Приложения к настоящему договору являются его неотъемлемой частью.</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____________________ 20__ г.         "__" ____________________ 20__ г.</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1</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транспортировке сточных вод</w:t>
      </w:r>
    </w:p>
    <w:p w:rsidR="00974293" w:rsidRDefault="00974293" w:rsidP="00974293">
      <w:pPr>
        <w:autoSpaceDE w:val="0"/>
        <w:autoSpaceDN w:val="0"/>
        <w:adjustRightInd w:val="0"/>
        <w:spacing w:after="0" w:line="240" w:lineRule="auto"/>
        <w:jc w:val="right"/>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разграничении балансовой принадлежности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организацией    водопроводно-канализационного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 лице 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фамилия, имя, отчество)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(положение, устав, доверенность - указать нужное)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транзитной    организацией,   в    лице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фамилия, имя, отчество)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(положение, устав, доверенность - указать нужное)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другой  стороны,  составили  настоящий  акт  о том, что границей раздела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балансовой     принадлежности     канализационных     сетей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водопроводно-канализационного хозяйства и транзитной  организации  является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____________________ 20__ г.         "__" ____________________ 20__ г.</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2</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 транспортировке сточных вод</w:t>
      </w:r>
    </w:p>
    <w:p w:rsidR="00974293" w:rsidRDefault="00974293" w:rsidP="00974293">
      <w:pPr>
        <w:autoSpaceDE w:val="0"/>
        <w:autoSpaceDN w:val="0"/>
        <w:adjustRightInd w:val="0"/>
        <w:spacing w:after="0" w:line="240" w:lineRule="auto"/>
        <w:jc w:val="right"/>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разграничении эксплуатационной ответственности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организацией    водопроводно-канализационного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 лице 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фамилия, имя, отчество)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(положение, устав, доверенность - указать нужное)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транзитной     организацией,   в     лице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фамилия, имя, отчество)</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(положение, устав, доверенность - указать нужное)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 другой стороны, именуемые в дальнейшем сторонами, составили настоящий акт</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   том,   что   граница   эксплуатационной   ответственности   сторон   </w:t>
      </w:r>
      <w:proofErr w:type="gramStart"/>
      <w:r>
        <w:rPr>
          <w:rFonts w:ascii="Courier New" w:hAnsi="Courier New" w:cs="Courier New"/>
          <w:sz w:val="20"/>
          <w:szCs w:val="20"/>
        </w:rPr>
        <w:t>по</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канализационным сетям находится: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 стороны организации водопроводно-канализационного хозяйства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(краткое описание, адрес, наименование элементов и оборудования,</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входящих в централизованную систему водоотведения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водопроводно-канализационного хозяйства, </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на границе</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эксплуатационной ответственности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водопроводно-канализационного хозяйства)</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 стороны транзитной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(краткое описание, адрес, наименование элементов и оборудования,</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на границе эксплуатационной ответственности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транзитной организации)</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____________________ 20__ г.         "__" ____________________ 20__ г.</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3</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транспортировке сточных вод</w:t>
      </w:r>
    </w:p>
    <w:p w:rsidR="00974293" w:rsidRDefault="00974293" w:rsidP="00974293">
      <w:pPr>
        <w:autoSpaceDE w:val="0"/>
        <w:autoSpaceDN w:val="0"/>
        <w:adjustRightInd w:val="0"/>
        <w:spacing w:after="0" w:line="240" w:lineRule="auto"/>
        <w:jc w:val="right"/>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СВЕДЕНИЯ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 режиме приема сточных вод (максимальный расход сточных</w:t>
      </w:r>
      <w:proofErr w:type="gramEnd"/>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 (часовой, секундный)</w:t>
      </w:r>
    </w:p>
    <w:p w:rsidR="00974293" w:rsidRDefault="00974293" w:rsidP="0097429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6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w:t>
            </w:r>
          </w:p>
        </w:tc>
        <w:tc>
          <w:tcPr>
            <w:tcW w:w="26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Максимальный расход сточных вод (часовой)</w:t>
            </w:r>
          </w:p>
        </w:tc>
        <w:tc>
          <w:tcPr>
            <w:tcW w:w="317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Максимальный расход сточных вод (секундный)</w:t>
            </w:r>
          </w:p>
        </w:tc>
      </w:tr>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26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17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r>
    </w:tbl>
    <w:p w:rsidR="00974293" w:rsidRDefault="00974293" w:rsidP="00974293">
      <w:pPr>
        <w:autoSpaceDE w:val="0"/>
        <w:autoSpaceDN w:val="0"/>
        <w:adjustRightInd w:val="0"/>
        <w:spacing w:after="0" w:line="240" w:lineRule="auto"/>
        <w:jc w:val="both"/>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____________________ 20__ г.         "__" ____________________ 20__ г.</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4</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транспортировке сточных вод</w:t>
      </w:r>
    </w:p>
    <w:p w:rsidR="00974293" w:rsidRDefault="00974293" w:rsidP="00974293">
      <w:pPr>
        <w:autoSpaceDE w:val="0"/>
        <w:autoSpaceDN w:val="0"/>
        <w:adjustRightInd w:val="0"/>
        <w:spacing w:after="0" w:line="240" w:lineRule="auto"/>
        <w:jc w:val="right"/>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74293" w:rsidRDefault="00974293" w:rsidP="00974293">
      <w:pPr>
        <w:autoSpaceDE w:val="0"/>
        <w:autoSpaceDN w:val="0"/>
        <w:adjustRightInd w:val="0"/>
        <w:spacing w:after="0" w:line="240" w:lineRule="auto"/>
        <w:jc w:val="right"/>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СВЕДЕНИЯ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составе и сроках проведения регламентных технических работ,</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обязательных</w:t>
      </w:r>
      <w:proofErr w:type="gramEnd"/>
      <w:r>
        <w:rPr>
          <w:rFonts w:ascii="Courier New" w:hAnsi="Courier New" w:cs="Courier New"/>
          <w:sz w:val="20"/>
          <w:szCs w:val="20"/>
        </w:rPr>
        <w:t xml:space="preserve"> для проведения транзитной организацией</w:t>
      </w:r>
    </w:p>
    <w:p w:rsidR="00974293" w:rsidRDefault="00974293" w:rsidP="0097429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3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регламентных технических работ</w:t>
            </w:r>
          </w:p>
        </w:tc>
        <w:tc>
          <w:tcPr>
            <w:tcW w:w="4139"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 проведения регламентных технических работ</w:t>
            </w:r>
          </w:p>
        </w:tc>
      </w:tr>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3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39"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r>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4139"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r>
    </w:tbl>
    <w:p w:rsidR="00974293" w:rsidRDefault="00974293" w:rsidP="00974293">
      <w:pPr>
        <w:autoSpaceDE w:val="0"/>
        <w:autoSpaceDN w:val="0"/>
        <w:adjustRightInd w:val="0"/>
        <w:spacing w:after="0" w:line="240" w:lineRule="auto"/>
        <w:jc w:val="both"/>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____________________ 20__ г.         "__" ____________________ 20__ г.</w:t>
      </w: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ind w:firstLine="540"/>
        <w:jc w:val="both"/>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N 5</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транспортировке сточных вод</w:t>
      </w:r>
    </w:p>
    <w:p w:rsidR="00974293" w:rsidRDefault="00974293" w:rsidP="00974293">
      <w:pPr>
        <w:autoSpaceDE w:val="0"/>
        <w:autoSpaceDN w:val="0"/>
        <w:adjustRightInd w:val="0"/>
        <w:spacing w:after="0" w:line="240" w:lineRule="auto"/>
        <w:jc w:val="right"/>
        <w:rPr>
          <w:rFonts w:ascii="Arial" w:hAnsi="Arial" w:cs="Arial"/>
          <w:sz w:val="20"/>
          <w:szCs w:val="20"/>
        </w:rPr>
      </w:pPr>
    </w:p>
    <w:p w:rsidR="00974293" w:rsidRDefault="00974293" w:rsidP="0097429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74293" w:rsidRDefault="00974293" w:rsidP="00974293">
      <w:pPr>
        <w:autoSpaceDE w:val="0"/>
        <w:autoSpaceDN w:val="0"/>
        <w:adjustRightInd w:val="0"/>
        <w:spacing w:after="0" w:line="240" w:lineRule="auto"/>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СВЕДЕНИЯ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приборах учета (узлах учета) и местах отбора проб сточных вод</w:t>
      </w:r>
    </w:p>
    <w:p w:rsidR="00974293" w:rsidRDefault="00974293" w:rsidP="0097429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628"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Показания приборов учета на начало подачи ресурса</w:t>
            </w:r>
          </w:p>
        </w:tc>
        <w:tc>
          <w:tcPr>
            <w:tcW w:w="2494"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опломбирования</w:t>
            </w:r>
          </w:p>
        </w:tc>
        <w:tc>
          <w:tcPr>
            <w:tcW w:w="2381"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очередной поверки</w:t>
            </w:r>
          </w:p>
        </w:tc>
      </w:tr>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81"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r>
    </w:tbl>
    <w:p w:rsidR="00974293" w:rsidRDefault="00974293" w:rsidP="0097429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381"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Диаметр приборов учета (узлов учета), </w:t>
            </w:r>
            <w:proofErr w:type="gramStart"/>
            <w:r>
              <w:rPr>
                <w:rFonts w:ascii="Arial" w:hAnsi="Arial" w:cs="Arial"/>
                <w:sz w:val="20"/>
                <w:szCs w:val="20"/>
              </w:rPr>
              <w:t>мм</w:t>
            </w:r>
            <w:proofErr w:type="gramEnd"/>
          </w:p>
        </w:tc>
        <w:tc>
          <w:tcPr>
            <w:tcW w:w="2041"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Марка и </w:t>
            </w:r>
            <w:proofErr w:type="gramStart"/>
            <w:r>
              <w:rPr>
                <w:rFonts w:ascii="Arial" w:hAnsi="Arial" w:cs="Arial"/>
                <w:sz w:val="20"/>
                <w:szCs w:val="20"/>
              </w:rPr>
              <w:t>заводской</w:t>
            </w:r>
            <w:proofErr w:type="gramEnd"/>
          </w:p>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Технический паспорт прилагается (указать количество листов)</w:t>
            </w:r>
          </w:p>
        </w:tc>
      </w:tr>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041"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24"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74293">
        <w:tc>
          <w:tcPr>
            <w:tcW w:w="56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r>
    </w:tbl>
    <w:p w:rsidR="00974293" w:rsidRDefault="00974293" w:rsidP="0097429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974293">
        <w:tc>
          <w:tcPr>
            <w:tcW w:w="510"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Расположение места отбора проб сточных вод</w:t>
            </w:r>
          </w:p>
        </w:tc>
        <w:tc>
          <w:tcPr>
            <w:tcW w:w="4762"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Характеристика места отбора проб сточных вод</w:t>
            </w:r>
          </w:p>
        </w:tc>
      </w:tr>
      <w:tr w:rsidR="00974293">
        <w:tc>
          <w:tcPr>
            <w:tcW w:w="510"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74293">
        <w:tc>
          <w:tcPr>
            <w:tcW w:w="510"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c>
          <w:tcPr>
            <w:tcW w:w="4762" w:type="dxa"/>
            <w:tcBorders>
              <w:top w:val="single" w:sz="4" w:space="0" w:color="auto"/>
              <w:left w:val="single" w:sz="4" w:space="0" w:color="auto"/>
              <w:bottom w:val="single" w:sz="4" w:space="0" w:color="auto"/>
              <w:right w:val="single" w:sz="4" w:space="0" w:color="auto"/>
            </w:tcBorders>
          </w:tcPr>
          <w:p w:rsidR="00974293" w:rsidRDefault="00974293">
            <w:pPr>
              <w:autoSpaceDE w:val="0"/>
              <w:autoSpaceDN w:val="0"/>
              <w:adjustRightInd w:val="0"/>
              <w:spacing w:after="0" w:line="240" w:lineRule="auto"/>
              <w:jc w:val="center"/>
              <w:rPr>
                <w:rFonts w:ascii="Arial" w:hAnsi="Arial" w:cs="Arial"/>
                <w:sz w:val="20"/>
                <w:szCs w:val="20"/>
              </w:rPr>
            </w:pPr>
          </w:p>
        </w:tc>
      </w:tr>
    </w:tbl>
    <w:p w:rsidR="00974293" w:rsidRDefault="00974293" w:rsidP="00974293">
      <w:pPr>
        <w:autoSpaceDE w:val="0"/>
        <w:autoSpaceDN w:val="0"/>
        <w:adjustRightInd w:val="0"/>
        <w:spacing w:after="0" w:line="240" w:lineRule="auto"/>
        <w:jc w:val="both"/>
        <w:rPr>
          <w:rFonts w:ascii="Arial" w:hAnsi="Arial" w:cs="Arial"/>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Схема  расположения  приборов  учета  (узлов  учета) и мест отбора проб</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сточных вод прилагается.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___________________________________</w:t>
      </w:r>
    </w:p>
    <w:p w:rsidR="00974293" w:rsidRDefault="00974293" w:rsidP="00974293">
      <w:pPr>
        <w:autoSpaceDE w:val="0"/>
        <w:autoSpaceDN w:val="0"/>
        <w:adjustRightInd w:val="0"/>
        <w:spacing w:after="0" w:line="240" w:lineRule="auto"/>
        <w:jc w:val="both"/>
        <w:rPr>
          <w:rFonts w:ascii="Courier New" w:hAnsi="Courier New" w:cs="Courier New"/>
          <w:sz w:val="20"/>
          <w:szCs w:val="20"/>
        </w:rPr>
      </w:pPr>
    </w:p>
    <w:p w:rsidR="00974293" w:rsidRDefault="00974293" w:rsidP="00974293">
      <w:pPr>
        <w:autoSpaceDE w:val="0"/>
        <w:autoSpaceDN w:val="0"/>
        <w:adjustRightInd w:val="0"/>
        <w:spacing w:after="0" w:line="240" w:lineRule="auto"/>
        <w:jc w:val="both"/>
        <w:rPr>
          <w:rFonts w:ascii="Courier New" w:hAnsi="Courier New" w:cs="Courier New"/>
          <w:sz w:val="20"/>
          <w:szCs w:val="20"/>
        </w:rPr>
      </w:pPr>
      <w:bookmarkStart w:id="0" w:name="_GoBack"/>
      <w:r>
        <w:rPr>
          <w:rFonts w:ascii="Courier New" w:hAnsi="Courier New" w:cs="Courier New"/>
          <w:sz w:val="20"/>
          <w:szCs w:val="20"/>
        </w:rPr>
        <w:t>"__" ____________________ 20__ г.         "__" ____________________ 20__ г.</w:t>
      </w:r>
    </w:p>
    <w:bookmarkEnd w:id="0"/>
    <w:p w:rsidR="002F3E11" w:rsidRPr="00974293" w:rsidRDefault="00974293">
      <w:pPr>
        <w:rPr>
          <w:rFonts w:ascii="Times New Roman" w:hAnsi="Times New Roman" w:cs="Times New Roman"/>
        </w:rPr>
      </w:pPr>
    </w:p>
    <w:sectPr w:rsidR="002F3E11" w:rsidRPr="00974293" w:rsidSect="00461A3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E7"/>
    <w:rsid w:val="00381381"/>
    <w:rsid w:val="00546BE7"/>
    <w:rsid w:val="00974293"/>
    <w:rsid w:val="00C9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136F37973416C294C449C1FCCCCE803AF69C8C24B31FF5426CB1ED7BBE73F0B0F1C4C3CB7F82D0BCX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136F37973416C294C449C1FCCCCE803AF99F8C20B51FF5426CB1ED7BBE73F0B0F1C4C3CB7F82D1BCX1E" TargetMode="External"/><Relationship Id="rId12" Type="http://schemas.openxmlformats.org/officeDocument/2006/relationships/hyperlink" Target="consultantplus://offline/ref=FC136F37973416C294C449C1FCCCCE803AF9988C29BB1FF5426CB1ED7BBE73F0B0F1C4C3CB7F82D1BCX1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136F37973416C294C449C1FCCCCE803AF99F8C20B51FF5426CB1ED7BBE73F0B0F1C4C3CB7F82D1BCX1E" TargetMode="External"/><Relationship Id="rId11" Type="http://schemas.openxmlformats.org/officeDocument/2006/relationships/hyperlink" Target="consultantplus://offline/ref=FC136F37973416C294C449C1FCCCCE803AF89E8D25B21FF5426CB1ED7BBBXEE" TargetMode="External"/><Relationship Id="rId5" Type="http://schemas.openxmlformats.org/officeDocument/2006/relationships/hyperlink" Target="consultantplus://offline/ref=FC136F37973416C294C449C1FCCCCE803AF99F8C20B51FF5426CB1ED7BBE73F0B0F1C4C3CB7F82D1BCX1E" TargetMode="External"/><Relationship Id="rId10" Type="http://schemas.openxmlformats.org/officeDocument/2006/relationships/hyperlink" Target="consultantplus://offline/ref=FC136F37973416C294C449C1FCCCCE803AF9988C29BB1FF5426CB1ED7BBE73F0B0F1C4C3CB7F82D1BCX1E" TargetMode="External"/><Relationship Id="rId4" Type="http://schemas.openxmlformats.org/officeDocument/2006/relationships/webSettings" Target="webSettings.xml"/><Relationship Id="rId9" Type="http://schemas.openxmlformats.org/officeDocument/2006/relationships/hyperlink" Target="consultantplus://offline/ref=FC136F37973416C294C449C1FCCCCE803AF89E8D25B21FF5426CB1ED7BBBX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5667</Words>
  <Characters>32308</Characters>
  <Application>Microsoft Office Word</Application>
  <DocSecurity>0</DocSecurity>
  <Lines>269</Lines>
  <Paragraphs>75</Paragraphs>
  <ScaleCrop>false</ScaleCrop>
  <Company>Hewlett-Packard Company</Company>
  <LinksUpToDate>false</LinksUpToDate>
  <CharactersWithSpaces>37900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Стелла Юрьевна</dc:creator>
  <cp:keywords/>
  <dc:description/>
  <cp:lastModifiedBy>Павловская Стелла Юрьевна</cp:lastModifiedBy>
  <cp:revision>2</cp:revision>
  <dcterms:created xsi:type="dcterms:W3CDTF">2016-12-05T04:23:00Z</dcterms:created>
  <dcterms:modified xsi:type="dcterms:W3CDTF">2016-12-05T04:24:00Z</dcterms:modified>
</cp:coreProperties>
</file>