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4"/>
          <w:szCs w:val="24"/>
        </w:rPr>
      </w:pPr>
      <w:r>
        <w:rPr>
          <w:rFonts w:ascii="Tempora LGC Uni" w:hAnsi="Tempora LGC Uni" w:eastAsia="Tempora LGC Uni" w:cs="Tempora LGC Uni"/>
          <w:b/>
          <w:bCs/>
          <w:sz w:val="24"/>
          <w:szCs w:val="24"/>
        </w:rPr>
        <w:t xml:space="preserve">Сообщение о существенном факте</w:t>
      </w:r>
      <w:r>
        <w:rPr>
          <w:rFonts w:ascii="Tempora LGC Uni" w:hAnsi="Tempora LGC Uni" w:eastAsia="Tempora LGC Uni" w:cs="Tempora LGC Uni"/>
          <w:b/>
          <w:bCs/>
          <w:sz w:val="24"/>
          <w:szCs w:val="24"/>
        </w:rPr>
        <w:br/>
        <w:t xml:space="preserve">«</w:t>
      </w:r>
      <w:r>
        <w:rPr>
          <w:rFonts w:ascii="Tempora LGC Uni" w:hAnsi="Tempora LGC Uni" w:eastAsia="Tempora LGC Uni" w:cs="Tempora LGC Uni"/>
          <w:b/>
          <w:color w:val="000000"/>
          <w:sz w:val="24"/>
          <w:szCs w:val="24"/>
        </w:rPr>
        <w:t xml:space="preserve">Об отдельных решениях, принятых советом директоров эмитента»</w:t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</w:p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4"/>
          <w:szCs w:val="24"/>
        </w:rPr>
      </w:pPr>
      <w:r>
        <w:rPr>
          <w:rFonts w:ascii="Tempora LGC Uni" w:hAnsi="Tempora LGC Uni" w:eastAsia="Tempora LGC Uni" w:cs="Tempora LGC Uni"/>
          <w:b/>
          <w:color w:val="000000"/>
          <w:sz w:val="24"/>
          <w:szCs w:val="24"/>
        </w:rPr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</w:p>
    <w:tbl>
      <w:tblPr>
        <w:tblW w:w="1034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contextualSpacing/>
              <w:ind w:left="-61"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eastAsia="Tempora LGC Uni" w:cs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Публичное акционерное общество 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4"/>
                <w:szCs w:val="24"/>
              </w:rPr>
            </w:r>
          </w:p>
          <w:p>
            <w:pPr>
              <w:contextualSpacing/>
              <w:ind w:left="40" w:right="85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196605, г. Санкт-Петербург, вн.тер.г. поселок Шушары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right="57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hyperlink r:id="rId12" w:tooltip="https://www.ogk2.ru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://www.ogk2.ru</w:t>
              </w:r>
            </w:hyperlink>
            <w:r>
              <w:rPr>
                <w:rFonts w:ascii="Tempora LGC Uni" w:hAnsi="Tempora LGC Uni" w:eastAsia="Tempora LGC Uni" w:cs="Tempora LGC Uni"/>
                <w:b/>
                <w:bCs/>
                <w:iCs/>
                <w:sz w:val="24"/>
                <w:szCs w:val="24"/>
              </w:rPr>
              <w:t xml:space="preserve">,</w:t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hyperlink r:id="rId13" w:tooltip="https://www.e-disclosure.ru/portal/company.aspx?id=7234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1.7. Дата наступления события (существенного факта), о котором соста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влено сообщение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0" w:right="85"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06.11.2025</w:t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</w:tr>
    </w:tbl>
    <w:p>
      <w:pPr>
        <w:contextualSpacing/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tbl>
      <w:tblPr>
        <w:tblW w:w="1034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2.1. </w:t>
            </w:r>
            <w:r>
              <w:rPr>
                <w:rFonts w:ascii="Tempora LGC Uni" w:hAnsi="Tempora LGC Uni" w:eastAsia="Tempora LGC Uni" w:cs="Tempora LGC Uni" w:eastAsiaTheme="minorHAnsi"/>
                <w:sz w:val="24"/>
                <w:szCs w:val="24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contextualSpacing/>
              <w:jc w:val="both"/>
              <w:tabs>
                <w:tab w:val="left" w:pos="547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2.2. Содержание решений, принятых советом директоров эмитента: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ind w:firstLine="0"/>
              <w:spacing w:before="0" w:beforeAutospacing="0" w:after="20"/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Во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прос: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ind w:left="0" w:firstLine="0"/>
              <w:spacing w:before="0" w:beforeAutospacing="0" w:after="20"/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 Об определении закупочной политики в Обществе.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ind w:left="0" w:firstLine="0"/>
              <w:spacing w:before="0" w:beforeAutospacing="0" w:after="20"/>
              <w:tabs>
                <w:tab w:val="left" w:pos="426" w:leader="none"/>
              </w:tabs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1.1.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ab/>
              <w:t xml:space="preserve">О внесении изменений в Годовую комплексную программу закупок Общества под нужды 2025 года.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eastAsia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Результаты голосования: </w:t>
            </w:r>
            <w:r>
              <w:rPr>
                <w:rFonts w:ascii="Tempora LGC Uni" w:hAnsi="Tempora LGC Uni" w:cs="Tempora LGC Uni"/>
                <w:bCs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cs="Tempora LGC Uni"/>
                <w:b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ешение: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Утвердить корректировку Годовой комплексной программы закупок Общества под нужды 2025 года в соответствии с Приложением № 1.1 к решению Совета директоров.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4"/>
                <w:szCs w:val="24"/>
              </w:rPr>
              <w:t xml:space="preserve">2.4. Дата проведения заседания совета директоров</w:t>
            </w:r>
            <w:r>
              <w:rPr>
                <w:rFonts w:ascii="Tempora LGC Uni" w:hAnsi="Tempora LGC Uni" w:eastAsia="Tempora LGC Uni" w:cs="Tempora LGC Uni"/>
                <w:color w:val="000000"/>
                <w:sz w:val="24"/>
                <w:szCs w:val="24"/>
              </w:rPr>
              <w:t xml:space="preserve"> эмитента, на котором приняты решения: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 05.11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.2025.</w:t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4"/>
                <w:szCs w:val="24"/>
              </w:rPr>
              <w:t xml:space="preserve">2.5.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ротокол от 06.11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.2025 № 363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</w:tbl>
    <w:p>
      <w:pPr>
        <w:contextualSpacing/>
        <w:tabs>
          <w:tab w:val="left" w:pos="2895" w:leader="none"/>
        </w:tabs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25"/>
        <w:gridCol w:w="129"/>
        <w:gridCol w:w="1317"/>
        <w:gridCol w:w="416"/>
        <w:gridCol w:w="548"/>
        <w:gridCol w:w="968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00"/>
              <w:contextualSpacing/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07.06.2022</w:t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3.2. Дата  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07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2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ноября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20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4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25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96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</w:tbl>
    <w:p>
      <w:pPr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3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Caption Char"/>
    <w:basedOn w:val="707"/>
    <w:link w:val="744"/>
    <w:uiPriority w:val="35"/>
    <w:rPr>
      <w:b/>
      <w:bCs/>
      <w:color w:val="4f81bd" w:themeColor="accent1"/>
      <w:sz w:val="18"/>
      <w:szCs w:val="18"/>
    </w:rPr>
  </w:style>
  <w:style w:type="paragraph" w:styleId="69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8">
    <w:name w:val="Heading 1"/>
    <w:basedOn w:val="697"/>
    <w:next w:val="6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Title"/>
    <w:basedOn w:val="697"/>
    <w:next w:val="697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basedOn w:val="707"/>
    <w:link w:val="734"/>
    <w:uiPriority w:val="10"/>
    <w:rPr>
      <w:sz w:val="48"/>
      <w:szCs w:val="48"/>
    </w:rPr>
  </w:style>
  <w:style w:type="paragraph" w:styleId="736">
    <w:name w:val="Subtitle"/>
    <w:basedOn w:val="697"/>
    <w:next w:val="697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707"/>
    <w:link w:val="736"/>
    <w:uiPriority w:val="11"/>
    <w:rPr>
      <w:sz w:val="24"/>
      <w:szCs w:val="24"/>
    </w:rPr>
  </w:style>
  <w:style w:type="paragraph" w:styleId="738">
    <w:name w:val="Quote"/>
    <w:basedOn w:val="697"/>
    <w:next w:val="697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7"/>
    <w:next w:val="697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07"/>
    <w:uiPriority w:val="99"/>
  </w:style>
  <w:style w:type="character" w:styleId="743" w:customStyle="1">
    <w:name w:val="Footer Char"/>
    <w:basedOn w:val="707"/>
    <w:uiPriority w:val="99"/>
  </w:style>
  <w:style w:type="paragraph" w:styleId="744">
    <w:name w:val="Caption"/>
    <w:basedOn w:val="697"/>
    <w:next w:val="697"/>
    <w:link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5" w:customStyle="1">
    <w:name w:val="Название объекта Знак"/>
    <w:link w:val="744"/>
    <w:uiPriority w:val="99"/>
  </w:style>
  <w:style w:type="table" w:styleId="746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9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1">
    <w:name w:val="footnote text"/>
    <w:basedOn w:val="697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07"/>
    <w:uiPriority w:val="99"/>
    <w:unhideWhenUsed/>
    <w:rPr>
      <w:vertAlign w:val="superscript"/>
    </w:rPr>
  </w:style>
  <w:style w:type="paragraph" w:styleId="874">
    <w:name w:val="endnote text"/>
    <w:basedOn w:val="697"/>
    <w:link w:val="875"/>
    <w:uiPriority w:val="99"/>
    <w:semiHidden/>
    <w:unhideWhenUsed/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07"/>
    <w:uiPriority w:val="99"/>
    <w:semiHidden/>
    <w:unhideWhenUsed/>
    <w:rPr>
      <w:vertAlign w:val="superscript"/>
    </w:rPr>
  </w:style>
  <w:style w:type="paragraph" w:styleId="877">
    <w:name w:val="toc 1"/>
    <w:basedOn w:val="697"/>
    <w:next w:val="697"/>
    <w:uiPriority w:val="39"/>
    <w:unhideWhenUsed/>
    <w:pPr>
      <w:spacing w:after="57"/>
    </w:pPr>
  </w:style>
  <w:style w:type="paragraph" w:styleId="878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9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80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81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82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3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4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5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7"/>
    <w:next w:val="697"/>
    <w:uiPriority w:val="99"/>
    <w:unhideWhenUsed/>
  </w:style>
  <w:style w:type="paragraph" w:styleId="888">
    <w:name w:val="Header"/>
    <w:basedOn w:val="697"/>
    <w:link w:val="889"/>
    <w:pPr>
      <w:tabs>
        <w:tab w:val="center" w:pos="4153" w:leader="none"/>
        <w:tab w:val="right" w:pos="8306" w:leader="none"/>
      </w:tabs>
    </w:pPr>
  </w:style>
  <w:style w:type="character" w:styleId="889" w:customStyle="1">
    <w:name w:val="Верхний колонтитул Знак"/>
    <w:basedOn w:val="707"/>
    <w:link w:val="88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0">
    <w:name w:val="page number"/>
    <w:basedOn w:val="707"/>
  </w:style>
  <w:style w:type="character" w:styleId="891">
    <w:name w:val="Hyperlink"/>
    <w:rPr>
      <w:color w:val="0000ff"/>
      <w:u w:val="single"/>
    </w:rPr>
  </w:style>
  <w:style w:type="paragraph" w:styleId="892">
    <w:name w:val="Body Text"/>
    <w:basedOn w:val="697"/>
    <w:link w:val="893"/>
    <w:pPr>
      <w:spacing w:after="120"/>
    </w:pPr>
  </w:style>
  <w:style w:type="character" w:styleId="893" w:customStyle="1">
    <w:name w:val="Основной текст Знак"/>
    <w:basedOn w:val="707"/>
    <w:link w:val="89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4">
    <w:name w:val="Footer"/>
    <w:basedOn w:val="697"/>
    <w:link w:val="895"/>
    <w:uiPriority w:val="99"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07"/>
    <w:link w:val="89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6">
    <w:name w:val="Balloon Text"/>
    <w:basedOn w:val="697"/>
    <w:link w:val="89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basedOn w:val="707"/>
    <w:link w:val="89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8">
    <w:name w:val="List Paragraph"/>
    <w:basedOn w:val="697"/>
    <w:link w:val="89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9" w:customStyle="1">
    <w:name w:val="Абзац списка Знак"/>
    <w:link w:val="898"/>
    <w:uiPriority w:val="34"/>
    <w:rPr>
      <w:rFonts w:ascii="Calibri" w:hAnsi="Calibri" w:eastAsia="Calibri" w:cs="Times New Roman"/>
    </w:rPr>
  </w:style>
  <w:style w:type="paragraph" w:styleId="90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1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0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 w:customStyle="1">
    <w:name w:val="Абзац 3"/>
    <w:basedOn w:val="697"/>
    <w:hidden/>
    <w:pPr>
      <w:jc w:val="both"/>
    </w:pPr>
    <w:rPr>
      <w:rFonts w:eastAsiaTheme="minorEastAsia" w:cstheme="minorBidi"/>
      <w:sz w:val="24"/>
      <w:szCs w:val="22"/>
    </w:rPr>
  </w:style>
  <w:style w:type="character" w:styleId="904">
    <w:name w:val="Subtle Emphasis"/>
    <w:basedOn w:val="707"/>
    <w:uiPriority w:val="19"/>
    <w:qFormat/>
    <w:rPr>
      <w:i/>
      <w:iCs/>
      <w:color w:val="404040" w:themeColor="text1" w:themeTint="BF"/>
    </w:rPr>
  </w:style>
  <w:style w:type="character" w:styleId="905">
    <w:name w:val="Strong"/>
    <w:basedOn w:val="707"/>
    <w:uiPriority w:val="22"/>
    <w:qFormat/>
    <w:rPr>
      <w:b/>
      <w:bCs/>
    </w:rPr>
  </w:style>
  <w:style w:type="character" w:styleId="906" w:customStyle="1">
    <w:name w:val="Subst"/>
    <w:uiPriority w:val="99"/>
    <w:rPr>
      <w:b/>
      <w:i/>
    </w:rPr>
  </w:style>
  <w:style w:type="paragraph" w:styleId="907" w:customStyle="1">
    <w:name w:val="Абзац 4"/>
    <w:basedOn w:val="697"/>
    <w:pPr>
      <w:jc w:val="both"/>
    </w:pPr>
    <w:rPr>
      <w:rFonts w:eastAsiaTheme="minorEastAsia" w:cstheme="minorBidi"/>
      <w:sz w:val="24"/>
      <w:szCs w:val="22"/>
    </w:rPr>
  </w:style>
  <w:style w:type="paragraph" w:styleId="908" w:customStyle="1">
    <w:name w:val="Абзац 2"/>
    <w:basedOn w:val="697"/>
    <w:pPr>
      <w:jc w:val="both"/>
    </w:pPr>
    <w:rPr>
      <w:rFonts w:eastAsiaTheme="minorEastAsia" w:cstheme="minorBidi"/>
      <w:b/>
      <w:sz w:val="24"/>
      <w:szCs w:val="22"/>
    </w:rPr>
  </w:style>
  <w:style w:type="paragraph" w:styleId="909" w:customStyle="1">
    <w:name w:val="docdata"/>
    <w:basedOn w:val="697"/>
    <w:pPr>
      <w:spacing w:before="100" w:beforeAutospacing="1" w:after="100" w:afterAutospacing="1"/>
    </w:pPr>
    <w:rPr>
      <w:sz w:val="24"/>
      <w:szCs w:val="24"/>
    </w:rPr>
  </w:style>
  <w:style w:type="paragraph" w:styleId="910">
    <w:name w:val="Normal (Web)"/>
    <w:basedOn w:val="69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1">
    <w:name w:val="Body Text Indent 2"/>
    <w:basedOn w:val="697"/>
    <w:link w:val="912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12" w:customStyle="1">
    <w:name w:val="Основной текст с отступом 2 Знак"/>
    <w:basedOn w:val="707"/>
    <w:link w:val="911"/>
    <w:uiPriority w:val="99"/>
    <w:rPr>
      <w:rFonts w:ascii="Calibri" w:hAnsi="Calibri" w:eastAsia="Calibri" w:cs="Times New Roman"/>
    </w:rPr>
  </w:style>
  <w:style w:type="table" w:styleId="913" w:customStyle="1">
    <w:name w:val="Таблица 1"/>
    <w:basedOn w:val="708"/>
    <w:pPr>
      <w:spacing w:line="256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40" w:type="dxa"/>
        <w:top w:w="20" w:type="dxa"/>
        <w:right w:w="40" w:type="dxa"/>
        <w:bottom w:w="2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B798-9F84-4763-B742-18053BD4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shishova.ekaterina</cp:lastModifiedBy>
  <cp:revision>6</cp:revision>
  <dcterms:created xsi:type="dcterms:W3CDTF">2025-10-10T06:59:00Z</dcterms:created>
  <dcterms:modified xsi:type="dcterms:W3CDTF">2025-11-07T08:01:38Z</dcterms:modified>
</cp:coreProperties>
</file>